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ИНФОРМАЦИЯ,</w:t>
        <w:br w:type="textWrapping"/>
        <w:t xml:space="preserve">предоставляемая Пациенту в соответствии </w:t>
        <w:br w:type="textWrapping"/>
        <w:t xml:space="preserve">с Постановлением Правительства №736 от 11.05.2023 г.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ind w:firstLine="708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Общество с ограниченной ответственностью «ЛАБОРАТОРИЯ ПЛЮС» информирует, что не является участником Программы государственных гарантий бесплатного оказания гражданам медицинской помощи (ОМС), не оказывает медицинские услуги бесплатно, не оказывает льготной медицинской помощи каким-либо категориям потребителей и не имеет прикрепленного населения.</w:t>
      </w:r>
    </w:p>
    <w:p w:rsidR="00000000" w:rsidDel="00000000" w:rsidP="00000000" w:rsidRDefault="00000000" w:rsidRPr="00000000" w14:paraId="00000004">
      <w:pPr>
        <w:spacing w:line="240" w:lineRule="auto"/>
        <w:ind w:firstLine="708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Информация о медицинских работниках (включая уровень их профессионального образования и квалификации), а также график их работы находится в папке на стойке ресепшн и доступны неограниченному кругу лиц в течение всего рабочего дня медицинской организации.</w:t>
      </w:r>
    </w:p>
    <w:p w:rsidR="00000000" w:rsidDel="00000000" w:rsidP="00000000" w:rsidRDefault="00000000" w:rsidRPr="00000000" w14:paraId="00000005">
      <w:pPr>
        <w:spacing w:line="240" w:lineRule="auto"/>
        <w:ind w:firstLine="708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Обращаем внимание, что график работы специалистов может быть изменен, прием ведется исключительно по предварительной записи. Срок ожидания медицинской помощи рассчитывается индивидуально, но не может превышать 6 месяцев с даты согласования объема вмешательства.</w:t>
      </w:r>
    </w:p>
    <w:p w:rsidR="00000000" w:rsidDel="00000000" w:rsidP="00000000" w:rsidRDefault="00000000" w:rsidRPr="00000000" w14:paraId="00000006">
      <w:pPr>
        <w:spacing w:line="240" w:lineRule="auto"/>
        <w:ind w:firstLine="708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Информация о методах оказания медицинской помощи, видах медицинского вмешательства, связанных с ними рисках, их последствиях и ожидаемых результатах оказания медицинской помощи, предоставляется лечащим врачом в зависимости от вида услуги и клинико-анамнестических данных пациента.</w:t>
      </w:r>
    </w:p>
    <w:p w:rsidR="00000000" w:rsidDel="00000000" w:rsidP="00000000" w:rsidRDefault="00000000" w:rsidRPr="00000000" w14:paraId="00000007">
      <w:pPr>
        <w:spacing w:line="240" w:lineRule="auto"/>
        <w:ind w:firstLine="708"/>
        <w:jc w:val="both"/>
        <w:rPr>
          <w:rFonts w:ascii="Times New Roman" w:cs="Times New Roman" w:eastAsia="Times New Roman" w:hAnsi="Times New Roman"/>
          <w:color w:val="00000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Более подробную информацию Вы можете найти на нашем сайте: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https://clinica-cosmetologii.ru/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u w:val="single"/>
          <w:rtl w:val="0"/>
        </w:rPr>
        <w:t xml:space="preserve">.</w:t>
      </w:r>
    </w:p>
    <w:p w:rsidR="00000000" w:rsidDel="00000000" w:rsidP="00000000" w:rsidRDefault="00000000" w:rsidRPr="00000000" w14:paraId="00000008">
      <w:pPr>
        <w:spacing w:line="240" w:lineRule="auto"/>
        <w:ind w:firstLine="708"/>
        <w:jc w:val="both"/>
        <w:rPr>
          <w:rFonts w:ascii="Times New Roman" w:cs="Times New Roman" w:eastAsia="Times New Roman" w:hAnsi="Times New Roman"/>
          <w:color w:val="0563c1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О стандартах медицинской помощи и клинических рекомендациях, с учетом и на основании которых оказываются медицинские услуги, Вы можете ознакомиться сайтах «Официальный интернет-портал правовой информации» и официальном сайте Минздрава РФ, на котором размещен рубрикатор клинических рекомендаций: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563c1"/>
            <w:u w:val="single"/>
            <w:rtl w:val="0"/>
          </w:rPr>
          <w:t xml:space="preserve">www.pravo.gov.ru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u w:val="none"/>
          <w:rtl w:val="0"/>
        </w:rPr>
        <w:t xml:space="preserve"> и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0563c1"/>
            <w:u w:val="single"/>
            <w:rtl w:val="0"/>
          </w:rPr>
          <w:t xml:space="preserve">https://cr.minzdrav.gov.ru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563c1"/>
          <w:u w:val="singl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u w:val="none"/>
          <w:rtl w:val="0"/>
        </w:rPr>
        <w:t xml:space="preserve">соответственно.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Hyperlink"/>
    <w:basedOn w:val="a0"/>
    <w:uiPriority w:val="99"/>
    <w:unhideWhenUsed w:val="1"/>
    <w:rsid w:val="00F75C3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 w:val="1"/>
    <w:unhideWhenUsed w:val="1"/>
    <w:rsid w:val="00525681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cr.minzdrav.gov.ru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clinica-cosmetologii.ru/" TargetMode="External"/><Relationship Id="rId8" Type="http://schemas.openxmlformats.org/officeDocument/2006/relationships/hyperlink" Target="http://www.pravo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RTo1+5VyERFsCofhLtfKmaM8Sg==">CgMxLjA4AHIhMTlWVjRSaUJmb1VMc080dk9uOVVnQUZ4SWZkOTk3ZTBG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2024-10-22T13:58:00Z</dcterms:created>
  <dc:creator>Administrator</dc:creator>
</cp:coreProperties>
</file>